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5" w:rsidRDefault="003F2435" w:rsidP="003F2435">
      <w:pPr>
        <w:rPr>
          <w:rFonts w:ascii="黑体" w:eastAsia="黑体" w:hint="eastAsia"/>
          <w:szCs w:val="32"/>
        </w:rPr>
      </w:pPr>
      <w:r w:rsidRPr="00824F98">
        <w:rPr>
          <w:rFonts w:ascii="黑体" w:eastAsia="黑体" w:hint="eastAsia"/>
          <w:szCs w:val="32"/>
        </w:rPr>
        <w:t>附件2：</w:t>
      </w:r>
    </w:p>
    <w:p w:rsidR="003F2435" w:rsidRDefault="003F2435" w:rsidP="003F2435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/>
          <w:szCs w:val="32"/>
        </w:rPr>
        <w:tab/>
      </w:r>
      <w:r w:rsidRPr="008929E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江苏师范大学信息公开目录</w:t>
      </w:r>
    </w:p>
    <w:p w:rsidR="003F2435" w:rsidRPr="008929E6" w:rsidRDefault="003F2435" w:rsidP="003F2435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（2012年编制）</w:t>
      </w:r>
    </w:p>
    <w:p w:rsidR="003F2435" w:rsidRPr="002504BE" w:rsidRDefault="003F2435" w:rsidP="003F2435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31"/>
        <w:gridCol w:w="1073"/>
        <w:gridCol w:w="4680"/>
        <w:gridCol w:w="1934"/>
      </w:tblGrid>
      <w:tr w:rsidR="003F2435" w:rsidRPr="00DF5B0E" w:rsidTr="00365DB3">
        <w:trPr>
          <w:trHeight w:val="4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DF5B0E" w:rsidRDefault="003F2435" w:rsidP="00365DB3">
            <w:pPr>
              <w:spacing w:line="30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F5B0E">
              <w:rPr>
                <w:rFonts w:ascii="黑体" w:eastAsia="黑体" w:hAnsi="宋体" w:cs="宋体" w:hint="eastAsia"/>
                <w:b/>
                <w:kern w:val="0"/>
                <w:sz w:val="24"/>
                <w:szCs w:val="20"/>
              </w:rPr>
              <w:t>编号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DF5B0E" w:rsidRDefault="003F2435" w:rsidP="00365DB3">
            <w:pPr>
              <w:spacing w:line="30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F5B0E">
              <w:rPr>
                <w:rFonts w:ascii="黑体" w:eastAsia="黑体" w:hAnsi="宋体" w:cs="宋体" w:hint="eastAsia"/>
                <w:b/>
                <w:kern w:val="0"/>
                <w:sz w:val="24"/>
                <w:szCs w:val="20"/>
              </w:rPr>
              <w:t>公开类别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DF5B0E" w:rsidRDefault="003F2435" w:rsidP="00365DB3">
            <w:pPr>
              <w:spacing w:line="300" w:lineRule="auto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DF5B0E">
              <w:rPr>
                <w:rFonts w:ascii="黑体" w:eastAsia="黑体" w:hAnsi="宋体" w:cs="宋体" w:hint="eastAsia"/>
                <w:b/>
                <w:kern w:val="0"/>
                <w:sz w:val="24"/>
                <w:szCs w:val="20"/>
              </w:rPr>
              <w:t>公开内容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DF5B0E" w:rsidRDefault="003F2435" w:rsidP="00365DB3">
            <w:pPr>
              <w:spacing w:line="300" w:lineRule="auto"/>
              <w:jc w:val="center"/>
              <w:rPr>
                <w:rFonts w:ascii="黑体" w:eastAsia="黑体" w:hAnsi="宋体" w:cs="宋体" w:hint="eastAsia"/>
                <w:b/>
                <w:kern w:val="0"/>
                <w:sz w:val="24"/>
                <w:szCs w:val="20"/>
              </w:rPr>
            </w:pPr>
            <w:r w:rsidRPr="00DF5B0E">
              <w:rPr>
                <w:rFonts w:ascii="黑体" w:eastAsia="黑体" w:hAnsi="宋体" w:cs="宋体" w:hint="eastAsia"/>
                <w:b/>
                <w:kern w:val="0"/>
                <w:sz w:val="24"/>
                <w:szCs w:val="20"/>
              </w:rPr>
              <w:t>责任单位</w:t>
            </w:r>
          </w:p>
        </w:tc>
      </w:tr>
      <w:tr w:rsidR="003F2435" w:rsidRPr="002504BE" w:rsidTr="00365DB3">
        <w:trPr>
          <w:trHeight w:val="74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一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学校概况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学校基本情况介绍、历史沿革、校训校风、办学指导思想、办学层次、办学特色、发展目标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校办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发展规划处</w:t>
            </w:r>
          </w:p>
        </w:tc>
      </w:tr>
      <w:tr w:rsidR="003F2435" w:rsidRPr="002504BE" w:rsidTr="00365DB3">
        <w:trPr>
          <w:trHeight w:val="431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学校领导班子成员简介及分工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</w:p>
        </w:tc>
      </w:tr>
      <w:tr w:rsidR="003F2435" w:rsidRPr="002504BE" w:rsidTr="00365DB3">
        <w:trPr>
          <w:trHeight w:val="491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职能部门、专业学院等</w:t>
            </w:r>
            <w:r w:rsidRPr="002504B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机构</w:t>
            </w: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设置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校办</w:t>
            </w:r>
          </w:p>
        </w:tc>
      </w:tr>
      <w:tr w:rsidR="003F2435" w:rsidRPr="002504BE" w:rsidTr="00365DB3">
        <w:trPr>
          <w:trHeight w:val="45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学校章程、基本规章制度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校办</w:t>
            </w:r>
          </w:p>
        </w:tc>
      </w:tr>
      <w:tr w:rsidR="003F2435" w:rsidRPr="002504BE" w:rsidTr="00365DB3">
        <w:trPr>
          <w:trHeight w:val="45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C82FE1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学校发展规划，年度工作计划、总结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校办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发展规划处</w:t>
            </w:r>
          </w:p>
        </w:tc>
      </w:tr>
      <w:tr w:rsidR="003F2435" w:rsidRPr="002504BE" w:rsidTr="00365DB3">
        <w:trPr>
          <w:trHeight w:val="45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统计数据（包括办学基本条件、教职工和学生情况等）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校办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发展规划处</w:t>
            </w:r>
          </w:p>
        </w:tc>
      </w:tr>
      <w:tr w:rsidR="003F2435" w:rsidRPr="002504BE" w:rsidTr="00365DB3">
        <w:trPr>
          <w:trHeight w:val="599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学年校历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教务处</w:t>
            </w:r>
          </w:p>
        </w:tc>
      </w:tr>
      <w:tr w:rsidR="003F2435" w:rsidRPr="002504BE" w:rsidTr="00365DB3">
        <w:trPr>
          <w:trHeight w:val="607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地理位置、环境设施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后勤管理处</w:t>
            </w:r>
          </w:p>
        </w:tc>
      </w:tr>
      <w:tr w:rsidR="003F2435" w:rsidRPr="002504BE" w:rsidTr="00365DB3">
        <w:trPr>
          <w:trHeight w:val="45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二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学科建设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学科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学位点设置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研究生处</w:t>
            </w:r>
          </w:p>
        </w:tc>
      </w:tr>
      <w:tr w:rsidR="003F2435" w:rsidRPr="002504BE" w:rsidTr="00365DB3">
        <w:trPr>
          <w:trHeight w:val="45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重点学科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名称及介绍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研究生处</w:t>
            </w:r>
          </w:p>
        </w:tc>
      </w:tr>
      <w:tr w:rsidR="003F2435" w:rsidRPr="00E815C5" w:rsidTr="00365DB3">
        <w:trPr>
          <w:trHeight w:val="69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三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人才</w:t>
            </w:r>
          </w:p>
          <w:p w:rsidR="003F2435" w:rsidRPr="00B4552B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培养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7F7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本科生教育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专业设置、精品课程、重点课程、招生工作、</w:t>
            </w:r>
            <w:r w:rsidRPr="002504B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学籍管理、学位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管理、教学研究、教学奖项、教学质量监控、教学评估、教学质量工程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教务处</w:t>
            </w:r>
          </w:p>
        </w:tc>
      </w:tr>
      <w:tr w:rsidR="003F2435" w:rsidRPr="00E815C5" w:rsidTr="00365DB3">
        <w:trPr>
          <w:trHeight w:val="73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127F74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127F7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研究生教育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761D7E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学位点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设置</w:t>
            </w: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招生工作、推荐免试、教学培养、学位管理、教育管理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研究生处</w:t>
            </w:r>
          </w:p>
        </w:tc>
      </w:tr>
      <w:tr w:rsidR="003F2435" w:rsidRPr="00E815C5" w:rsidTr="00365DB3">
        <w:trPr>
          <w:trHeight w:val="612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127F7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继续</w:t>
            </w:r>
          </w:p>
          <w:p w:rsidR="003F2435" w:rsidRPr="00127F74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127F7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教育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招生工作、培养工作、自学助考、教育管理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继续教育学院</w:t>
            </w:r>
          </w:p>
        </w:tc>
      </w:tr>
      <w:tr w:rsidR="003F2435" w:rsidRPr="00E815C5" w:rsidTr="00365DB3">
        <w:trPr>
          <w:trHeight w:val="666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127F7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学生</w:t>
            </w:r>
          </w:p>
          <w:p w:rsidR="003F2435" w:rsidRPr="00127F74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管理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7A3E5B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7A3E5B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思想教育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，</w:t>
            </w:r>
            <w:r w:rsidRPr="002504BE">
              <w:rPr>
                <w:rFonts w:ascii="宋体" w:hAnsi="宋体" w:cs="宋体" w:hint="eastAsia"/>
                <w:spacing w:val="-6"/>
                <w:kern w:val="0"/>
                <w:sz w:val="24"/>
                <w:szCs w:val="20"/>
              </w:rPr>
              <w:t>奖、助学金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  <w:szCs w:val="20"/>
              </w:rPr>
              <w:t>评定，</w:t>
            </w:r>
            <w:r w:rsidRPr="002504BE">
              <w:rPr>
                <w:rFonts w:ascii="宋体" w:hAnsi="宋体" w:cs="宋体" w:hint="eastAsia"/>
                <w:spacing w:val="-6"/>
                <w:kern w:val="0"/>
                <w:sz w:val="24"/>
                <w:szCs w:val="20"/>
              </w:rPr>
              <w:t>学费减免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  <w:szCs w:val="20"/>
              </w:rPr>
              <w:t>，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勤工助学，助学贷款，心理健康教育、奖惩制度、学生事务申诉等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工作</w:t>
            </w: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处</w:t>
            </w:r>
          </w:p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研究生处</w:t>
            </w:r>
          </w:p>
        </w:tc>
      </w:tr>
      <w:tr w:rsidR="003F2435" w:rsidRPr="00E815C5" w:rsidTr="00365DB3">
        <w:trPr>
          <w:trHeight w:val="666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127F74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7A3E5B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推荐优秀学生入党选拔条件及培养过程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B43954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组织部</w:t>
            </w:r>
          </w:p>
        </w:tc>
      </w:tr>
      <w:tr w:rsidR="003F2435" w:rsidRPr="00E815C5" w:rsidTr="00365DB3">
        <w:trPr>
          <w:trHeight w:val="60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890E86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学生</w:t>
            </w:r>
          </w:p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90E86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就业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890E86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890E86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就业政策、就业指导、职业规划、创业实践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工作</w:t>
            </w: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处</w:t>
            </w:r>
          </w:p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研究生处</w:t>
            </w:r>
          </w:p>
        </w:tc>
      </w:tr>
      <w:tr w:rsidR="003F2435" w:rsidRPr="00E815C5" w:rsidTr="00365DB3">
        <w:trPr>
          <w:trHeight w:val="35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条件</w:t>
            </w:r>
          </w:p>
          <w:p w:rsidR="003F2435" w:rsidRPr="00890E86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保障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重点实验室、重大仪器设备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设备处</w:t>
            </w:r>
          </w:p>
        </w:tc>
      </w:tr>
      <w:tr w:rsidR="003F2435" w:rsidRPr="00E815C5" w:rsidTr="00365DB3">
        <w:trPr>
          <w:trHeight w:val="299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图书资料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图书馆</w:t>
            </w:r>
          </w:p>
        </w:tc>
      </w:tr>
      <w:tr w:rsidR="003F2435" w:rsidRPr="00E815C5" w:rsidTr="00365DB3">
        <w:trPr>
          <w:trHeight w:val="265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体育设施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后勤管理处</w:t>
            </w:r>
          </w:p>
        </w:tc>
      </w:tr>
      <w:tr w:rsidR="003F2435" w:rsidRPr="00E815C5" w:rsidTr="00365DB3">
        <w:trPr>
          <w:trHeight w:val="45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741360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四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761D7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科学研究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761D7E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科研项目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科技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与产业部</w:t>
            </w:r>
          </w:p>
        </w:tc>
      </w:tr>
      <w:tr w:rsidR="003F2435" w:rsidRPr="00E815C5" w:rsidTr="00365DB3">
        <w:trPr>
          <w:trHeight w:val="458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741360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761D7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761D7E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学术交流、</w:t>
            </w: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科研获奖情况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科技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与产业部</w:t>
            </w:r>
          </w:p>
        </w:tc>
      </w:tr>
      <w:tr w:rsidR="003F2435" w:rsidRPr="00E815C5" w:rsidTr="00365DB3">
        <w:trPr>
          <w:trHeight w:val="450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741360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761D7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761D7E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761D7E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知识产权保护、科研成果转化等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科技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与产业部</w:t>
            </w:r>
          </w:p>
        </w:tc>
      </w:tr>
      <w:tr w:rsidR="003F2435" w:rsidRPr="00E815C5" w:rsidTr="00365DB3">
        <w:trPr>
          <w:trHeight w:val="45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五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师资队伍建设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教师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职称、学历等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基本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人事处</w:t>
            </w:r>
          </w:p>
        </w:tc>
      </w:tr>
      <w:tr w:rsidR="003F2435" w:rsidRPr="00E815C5" w:rsidTr="00365DB3">
        <w:trPr>
          <w:trHeight w:val="44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人才引进、教师发展、职称评聘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人事处</w:t>
            </w:r>
          </w:p>
        </w:tc>
      </w:tr>
      <w:tr w:rsidR="003F2435" w:rsidRPr="00E815C5" w:rsidTr="00365DB3">
        <w:trPr>
          <w:trHeight w:val="44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六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国际合作</w:t>
            </w:r>
          </w:p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与交流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对外交流、中外合作办学情况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国际合作交流处</w:t>
            </w:r>
          </w:p>
        </w:tc>
      </w:tr>
      <w:tr w:rsidR="003F2435" w:rsidRPr="00E815C5" w:rsidTr="00365DB3">
        <w:trPr>
          <w:trHeight w:val="405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留学生招生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与管理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、外籍教师选聘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、师生互派情况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国际合作交流处</w:t>
            </w:r>
          </w:p>
        </w:tc>
      </w:tr>
      <w:tr w:rsidR="003F2435" w:rsidRPr="00E815C5" w:rsidTr="00365DB3">
        <w:trPr>
          <w:trHeight w:val="457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举办国际会议信息、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因公出国、赴港澳台管理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国际合作交流处</w:t>
            </w:r>
          </w:p>
        </w:tc>
      </w:tr>
      <w:tr w:rsidR="003F2435" w:rsidRPr="00E815C5" w:rsidTr="00365DB3">
        <w:trPr>
          <w:trHeight w:val="61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七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F600D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财务管理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教育收费项目、标准、政策依据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计财处</w:t>
            </w:r>
          </w:p>
        </w:tc>
      </w:tr>
      <w:tr w:rsidR="003F2435" w:rsidRPr="00E815C5" w:rsidTr="00365DB3">
        <w:trPr>
          <w:trHeight w:val="73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F600D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八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F600D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设备采购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B12493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B12493">
              <w:rPr>
                <w:rFonts w:ascii="宋体" w:hAnsi="宋体" w:cs="宋体" w:hint="eastAsia"/>
                <w:kern w:val="0"/>
                <w:sz w:val="24"/>
                <w:szCs w:val="20"/>
              </w:rPr>
              <w:t>仪器设备、器材、图书等等物资设备采购及招投标管理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设备处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图书馆</w:t>
            </w:r>
          </w:p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招投标办公室</w:t>
            </w:r>
          </w:p>
        </w:tc>
      </w:tr>
      <w:tr w:rsidR="003F2435" w:rsidRPr="00E815C5" w:rsidTr="00365DB3">
        <w:trPr>
          <w:trHeight w:val="442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工程管理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重大基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础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建设与维修工程招投标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管理及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验收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结果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基建处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后勤管理处</w:t>
            </w:r>
          </w:p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招投标办公室</w:t>
            </w:r>
          </w:p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审计处</w:t>
            </w:r>
          </w:p>
        </w:tc>
      </w:tr>
      <w:tr w:rsidR="003F2435" w:rsidRPr="00E815C5" w:rsidTr="00365DB3">
        <w:trPr>
          <w:trHeight w:val="605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15D1">
              <w:rPr>
                <w:rFonts w:ascii="宋体" w:hAnsi="宋体" w:cs="宋体" w:hint="eastAsia"/>
                <w:kern w:val="0"/>
                <w:sz w:val="24"/>
                <w:szCs w:val="20"/>
              </w:rPr>
              <w:t>九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后勤保障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食堂卫生管理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后勤集团</w:t>
            </w:r>
          </w:p>
        </w:tc>
      </w:tr>
      <w:tr w:rsidR="003F2435" w:rsidRPr="00E815C5" w:rsidTr="00365DB3">
        <w:trPr>
          <w:trHeight w:val="367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食堂主副食品供应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采购及供应规范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后勤集团</w:t>
            </w:r>
          </w:p>
        </w:tc>
      </w:tr>
      <w:tr w:rsidR="003F2435" w:rsidRPr="00E815C5" w:rsidTr="00365DB3">
        <w:trPr>
          <w:trHeight w:val="591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学生宿舍管理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后勤集团</w:t>
            </w:r>
          </w:p>
        </w:tc>
      </w:tr>
      <w:tr w:rsidR="003F2435" w:rsidRPr="00E815C5" w:rsidTr="00365DB3">
        <w:trPr>
          <w:trHeight w:val="613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少数民族学生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生活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保障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后勤集团</w:t>
            </w:r>
          </w:p>
        </w:tc>
      </w:tr>
      <w:tr w:rsidR="003F2435" w:rsidRPr="00E815C5" w:rsidTr="00365DB3">
        <w:trPr>
          <w:trHeight w:val="43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十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校园</w:t>
            </w: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安全稳定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突发事件的应急处理预案、处置情况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</w:p>
        </w:tc>
      </w:tr>
      <w:tr w:rsidR="003F2435" w:rsidRPr="00E815C5" w:rsidTr="00365DB3">
        <w:trPr>
          <w:trHeight w:val="4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重大事件的调查和处理情况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</w:p>
        </w:tc>
      </w:tr>
      <w:tr w:rsidR="003F2435" w:rsidRPr="00E815C5" w:rsidTr="00365DB3">
        <w:trPr>
          <w:trHeight w:val="218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大学生安全教育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与防范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保卫处</w:t>
            </w:r>
          </w:p>
        </w:tc>
      </w:tr>
      <w:tr w:rsidR="003F2435" w:rsidRPr="00E815C5" w:rsidTr="00365DB3">
        <w:trPr>
          <w:trHeight w:val="545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校园道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路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交通安全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规范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保卫处</w:t>
            </w:r>
          </w:p>
        </w:tc>
      </w:tr>
      <w:tr w:rsidR="003F2435" w:rsidRPr="00E815C5" w:rsidTr="00365DB3">
        <w:trPr>
          <w:trHeight w:val="616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十一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Default="003F2435" w:rsidP="00365DB3">
            <w:pPr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监督工作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</w:pP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招生、收费、招投标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监督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投诉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举报</w:t>
            </w:r>
            <w:r w:rsidRPr="002760A4">
              <w:rPr>
                <w:rFonts w:ascii="宋体" w:hAnsi="宋体" w:cs="宋体" w:hint="eastAsia"/>
                <w:spacing w:val="8"/>
                <w:kern w:val="0"/>
                <w:sz w:val="24"/>
                <w:szCs w:val="20"/>
              </w:rPr>
              <w:t>方式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纪委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监察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处</w:t>
            </w:r>
          </w:p>
        </w:tc>
      </w:tr>
      <w:tr w:rsidR="003F2435" w:rsidRPr="00E815C5" w:rsidTr="00365DB3">
        <w:trPr>
          <w:trHeight w:val="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十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504BE" w:rsidRDefault="003F2435" w:rsidP="00365DB3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04BE">
              <w:rPr>
                <w:rFonts w:ascii="宋体" w:hAnsi="宋体" w:cs="宋体" w:hint="eastAsia"/>
                <w:kern w:val="0"/>
                <w:sz w:val="24"/>
                <w:szCs w:val="20"/>
              </w:rPr>
              <w:t>其他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5" w:rsidRPr="002760A4" w:rsidRDefault="003F2435" w:rsidP="00365DB3">
            <w:pPr>
              <w:spacing w:line="300" w:lineRule="auto"/>
              <w:rPr>
                <w:rFonts w:ascii="宋体" w:hAnsi="宋体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35" w:rsidRPr="00E815C5" w:rsidRDefault="003F2435" w:rsidP="00365DB3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 w:rsidRPr="00E815C5">
              <w:rPr>
                <w:rFonts w:ascii="宋体" w:hAnsi="宋体" w:cs="宋体" w:hint="eastAsia"/>
                <w:kern w:val="0"/>
                <w:sz w:val="24"/>
                <w:szCs w:val="20"/>
              </w:rPr>
              <w:t>校办</w:t>
            </w:r>
          </w:p>
        </w:tc>
      </w:tr>
    </w:tbl>
    <w:p w:rsidR="003F2435" w:rsidRPr="00824F98" w:rsidRDefault="003F2435" w:rsidP="003F2435">
      <w:pPr>
        <w:tabs>
          <w:tab w:val="left" w:pos="960"/>
        </w:tabs>
        <w:rPr>
          <w:rFonts w:ascii="黑体" w:eastAsia="黑体" w:hint="eastAsia"/>
          <w:szCs w:val="32"/>
        </w:rPr>
      </w:pPr>
    </w:p>
    <w:sectPr w:rsidR="003F2435" w:rsidRPr="0082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9E" w:rsidRDefault="00106E9E" w:rsidP="003F2435">
      <w:r>
        <w:separator/>
      </w:r>
    </w:p>
  </w:endnote>
  <w:endnote w:type="continuationSeparator" w:id="1">
    <w:p w:rsidR="00106E9E" w:rsidRDefault="00106E9E" w:rsidP="003F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9E" w:rsidRDefault="00106E9E" w:rsidP="003F2435">
      <w:r>
        <w:separator/>
      </w:r>
    </w:p>
  </w:footnote>
  <w:footnote w:type="continuationSeparator" w:id="1">
    <w:p w:rsidR="00106E9E" w:rsidRDefault="00106E9E" w:rsidP="003F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435"/>
    <w:rsid w:val="00106E9E"/>
    <w:rsid w:val="003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谭建东</dc:creator>
  <cp:keywords/>
  <dc:description/>
  <cp:lastModifiedBy>谭建东</cp:lastModifiedBy>
  <cp:revision>2</cp:revision>
  <dcterms:created xsi:type="dcterms:W3CDTF">2015-11-24T02:49:00Z</dcterms:created>
  <dcterms:modified xsi:type="dcterms:W3CDTF">2015-11-24T02:49:00Z</dcterms:modified>
</cp:coreProperties>
</file>